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1" w:rsidRDefault="002D7729">
      <w:pPr>
        <w:pStyle w:val="ConsPlusTitlePage"/>
      </w:pPr>
      <w:r>
        <w:t xml:space="preserve">Документ предоставлен </w:t>
      </w:r>
      <w:hyperlink r:id="rId6" w:tooltip="http://www.consultant.ru" w:history="1">
        <w:r>
          <w:rPr>
            <w:color w:val="0000FF"/>
          </w:rPr>
          <w:t>КонсультантПлюс</w:t>
        </w:r>
      </w:hyperlink>
      <w:r>
        <w:br/>
      </w:r>
    </w:p>
    <w:p w:rsidR="00442171" w:rsidRDefault="00442171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42171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442171" w:rsidRDefault="002D7729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442171" w:rsidRDefault="002D7729">
            <w:pPr>
              <w:pStyle w:val="ConsPlusNormal"/>
              <w:jc w:val="right"/>
            </w:pPr>
            <w:r>
              <w:t>N 598</w:t>
            </w:r>
          </w:p>
        </w:tc>
      </w:tr>
    </w:tbl>
    <w:p w:rsidR="00442171" w:rsidRDefault="00442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171" w:rsidRDefault="00442171">
      <w:pPr>
        <w:pStyle w:val="ConsPlusNormal"/>
        <w:ind w:firstLine="540"/>
        <w:jc w:val="both"/>
      </w:pPr>
    </w:p>
    <w:p w:rsidR="00442171" w:rsidRDefault="002D7729">
      <w:pPr>
        <w:pStyle w:val="ConsPlusTitle"/>
        <w:jc w:val="center"/>
      </w:pPr>
      <w:r>
        <w:t>УКАЗ</w:t>
      </w:r>
    </w:p>
    <w:p w:rsidR="00442171" w:rsidRDefault="00442171">
      <w:pPr>
        <w:pStyle w:val="ConsPlusTitle"/>
        <w:jc w:val="center"/>
      </w:pPr>
    </w:p>
    <w:p w:rsidR="00442171" w:rsidRDefault="002D7729">
      <w:pPr>
        <w:pStyle w:val="ConsPlusTitle"/>
        <w:jc w:val="center"/>
      </w:pPr>
      <w:r>
        <w:t>ПРЕЗИДЕНТА РОССИЙСКОЙ ФЕДЕРАЦИИ</w:t>
      </w:r>
    </w:p>
    <w:p w:rsidR="00442171" w:rsidRDefault="00442171">
      <w:pPr>
        <w:pStyle w:val="ConsPlusTitle"/>
        <w:jc w:val="center"/>
      </w:pPr>
    </w:p>
    <w:p w:rsidR="00442171" w:rsidRDefault="002D7729">
      <w:pPr>
        <w:pStyle w:val="ConsPlusTitle"/>
        <w:jc w:val="center"/>
      </w:pPr>
      <w:r>
        <w:t>О СОВЕРШЕНСТВОВАНИИ</w:t>
      </w:r>
    </w:p>
    <w:p w:rsidR="00442171" w:rsidRDefault="002D7729">
      <w:pPr>
        <w:pStyle w:val="ConsPlusTitle"/>
        <w:jc w:val="center"/>
      </w:pPr>
      <w:r>
        <w:t>ГОСУДАРСТВЕННОЙ ПОЛИТИКИ В СФЕРЕ ЗДРАВООХРАНЕНИЯ</w:t>
      </w:r>
    </w:p>
    <w:p w:rsidR="00442171" w:rsidRDefault="00442171">
      <w:pPr>
        <w:pStyle w:val="ConsPlusNormal"/>
        <w:ind w:firstLine="540"/>
        <w:jc w:val="both"/>
      </w:pPr>
    </w:p>
    <w:p w:rsidR="00442171" w:rsidRDefault="002D7729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</w:t>
      </w:r>
      <w:hyperlink r:id="rId7" w:tooltip="consultantplus://offline/ref=B8DDEC9E3F80E99EED540986D971A88A8DA5D10B712F550575CBB66F12799D6CCF93CE38A1D65688R1z6I" w:history="1">
        <w:r>
          <w:rPr>
            <w:color w:val="0000FF"/>
          </w:rPr>
          <w:t>политики</w:t>
        </w:r>
      </w:hyperlink>
      <w: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а) об</w:t>
      </w:r>
      <w:r>
        <w:t>еспечить к 2018 году: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снижение смертности от болезней системы кровообращения до 649,4 случая на 100 тыс. населения;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снижение смертности от новообразований (в том числе от злокачественных) до 192,8 случая на 100 тыс. населения;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снижение смертности от туберк</w:t>
      </w:r>
      <w:r>
        <w:t>улеза до 11,8 случая на 100 тыс. населения;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снижение смертности от дорожно-транспортных происшествий до 10,6 случая на 100 тыс. населения;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снижение младенческой смертности, в первую очередь за счет снижения ее в регионах с высоким уровнем данного показател</w:t>
      </w:r>
      <w:r>
        <w:t>я, до 7,5 на 1 тыс. родившихся живыми;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 xml:space="preserve">доведение объема производства отечественных лекарственных средств по номенклатуре </w:t>
      </w:r>
      <w:hyperlink r:id="rId8" w:tooltip="consultantplus://offline/ref=B8DDEC9E3F80E99EED540986D971A88A8EADD501772D550575CBB66F12799D6CCF93CE38A1D6578AR1z0I" w:history="1">
        <w:r>
          <w:rPr>
            <w:color w:val="0000FF"/>
          </w:rPr>
          <w:t>перечня</w:t>
        </w:r>
      </w:hyperlink>
      <w:r>
        <w:t xml:space="preserve"> стратегически значимых лекарственных средств и </w:t>
      </w:r>
      <w:hyperlink r:id="rId9" w:tooltip="consultantplus://offline/ref=B8DDEC9E3F80E99EED540986D971A88A8DACD7007B2A550575CBB66F12799D6CCF93CE38A1D6578AR1z0I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 до 90 процентов;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б) разработ</w:t>
      </w:r>
      <w:r>
        <w:t xml:space="preserve">ать и утвердить до 1 марта 2013 г. </w:t>
      </w:r>
      <w:hyperlink r:id="rId10" w:tooltip="consultantplus://offline/ref=B8DDEC9E3F80E99EED540986D971A88A8EA9D50A752E550575CBB66F12799D6CCF93CE38A1D6578AR1z0I" w:history="1">
        <w:r>
          <w:rPr>
            <w:color w:val="0000FF"/>
          </w:rPr>
          <w:t>комплекс</w:t>
        </w:r>
      </w:hyperlink>
      <w:r>
        <w:t xml:space="preserve"> мер, направленных на совершенствование оказания медицинской помощи населению на основе государственной </w:t>
      </w:r>
      <w:hyperlink r:id="rId11" w:tooltip="consultantplus://offline/ref=B8DDEC9E3F80E99EED540986D971A88A8DAFD50A722D550575CBB66F12799D6CCF93CE38A1D6578BR1z5I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 xml:space="preserve">в) разработать и утвердить до 1 января 2013 г. </w:t>
      </w:r>
      <w:hyperlink r:id="rId12" w:tooltip="consultantplus://offline/ref=B8DDEC9E3F80E99EED540986D971A88A8EA9D7007621550575CBB66F12799D6CCF93CE38A1D6578AR1zFI" w:history="1">
        <w:r>
          <w:rPr>
            <w:color w:val="0000FF"/>
          </w:rPr>
          <w:t>Стратегию</w:t>
        </w:r>
      </w:hyperlink>
      <w:r>
        <w:t xml:space="preserve"> развития медиц</w:t>
      </w:r>
      <w:r>
        <w:t>инской науки в Российской Федерации на период до 2025 года;</w:t>
      </w:r>
    </w:p>
    <w:p w:rsidR="00442171" w:rsidRDefault="00442171">
      <w:pPr>
        <w:spacing w:after="1"/>
      </w:pPr>
    </w:p>
    <w:tbl>
      <w:tblPr>
        <w:tblW w:w="9354" w:type="dxa"/>
        <w:jc w:val="center"/>
        <w:tblBorders>
          <w:top w:val="none" w:sz="4" w:space="0" w:color="000000"/>
          <w:left w:val="single" w:sz="24" w:space="0" w:color="CED3F1"/>
          <w:bottom w:val="none" w:sz="4" w:space="0" w:color="000000"/>
          <w:right w:val="single" w:sz="24" w:space="0" w:color="F4F3F8"/>
          <w:insideH w:val="none" w:sz="4" w:space="0" w:color="000000"/>
          <w:insideV w:val="non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42171">
        <w:trPr>
          <w:jc w:val="center"/>
        </w:trPr>
        <w:tc>
          <w:tcPr>
            <w:tcW w:w="9294" w:type="dxa"/>
            <w:tcBorders>
              <w:top w:val="none" w:sz="4" w:space="0" w:color="000000"/>
              <w:left w:val="single" w:sz="24" w:space="0" w:color="CED3F1"/>
              <w:bottom w:val="none" w:sz="4" w:space="0" w:color="000000"/>
              <w:right w:val="single" w:sz="24" w:space="0" w:color="F4F3F8"/>
            </w:tcBorders>
            <w:shd w:val="clear" w:color="auto" w:fill="F4F3F8"/>
            <w:noWrap/>
          </w:tcPr>
          <w:p w:rsidR="00442171" w:rsidRDefault="002D77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2171" w:rsidRDefault="002D7729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охране здоровья граждан от воздействия окружающего табачного дыма и последствий потребления табака см. Федеральный </w:t>
            </w:r>
            <w:hyperlink r:id="rId13" w:tooltip="consultantplus://offline/ref=B8DDEC9E3F80E99EED540986D971A88A8DADDE0A752A550575CBB66F12R7z9I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23.02.2013 N 15-ФЗ.</w:t>
            </w:r>
          </w:p>
        </w:tc>
      </w:tr>
    </w:tbl>
    <w:p w:rsidR="00442171" w:rsidRDefault="002D7729">
      <w:pPr>
        <w:pStyle w:val="ConsPlusNormal"/>
        <w:spacing w:before="220"/>
        <w:ind w:firstLine="540"/>
        <w:jc w:val="both"/>
      </w:pPr>
      <w: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</w:t>
      </w:r>
      <w:r>
        <w:t xml:space="preserve">стно с органами исполнительной власти </w:t>
      </w:r>
      <w:r>
        <w:lastRenderedPageBreak/>
        <w:t>субъектов Российской Федерации: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</w:t>
      </w:r>
      <w:r>
        <w:t>ния, спортивно-оздоровительных программ, профилактику алкоголизма и наркомании, противодействие потреблению табака;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 xml:space="preserve">б) разработать до 1 января 2013 г. с участием общественных организаций </w:t>
      </w:r>
      <w:hyperlink r:id="rId14" w:tooltip="consultantplus://offline/ref=B8DDEC9E3F80E99EED540986D971A88A8EA4D003732F550575CBB66F12799D6CCF93CE38A1D6578BR1z6I" w:history="1">
        <w:r>
          <w:rPr>
            <w:color w:val="0000FF"/>
          </w:rPr>
          <w:t>Стратегию</w:t>
        </w:r>
      </w:hyperlink>
      <w:r>
        <w:t xml:space="preserve"> лекарственного обеспечения населения Российской Федерации на период до 2025 года и план ее реализации;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 xml:space="preserve">в) утвердить до 1 июля 2012 г. </w:t>
      </w:r>
      <w:hyperlink r:id="rId15" w:tooltip="consultantplus://offline/ref=B8DDEC9E3F80E99EED540986D971A88A8EA8DE02702C550575CBB66F12799D6CCF93CE38A1D6578AR1zEI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16" w:tooltip="consultantplus://offline/ref=B8DDEC9E3F80E99EED540986D971A88A8EADD1037B2E550575CBB66F12799D6CCF93CE38A1D6578AR1zEI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</w:t>
      </w:r>
      <w:r>
        <w:t>020 года;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 xml:space="preserve">г) разработать до 1 мая 2013 г. </w:t>
      </w:r>
      <w:hyperlink r:id="rId17" w:tooltip="consultantplus://offline/ref=B8DDEC9E3F80E99EED540986D971A88A8EA9D203752E550575CBB66F12799D6CCF93CE38A1D6578AR1zFI" w:history="1">
        <w:r>
          <w:rPr>
            <w:color w:val="0000FF"/>
          </w:rPr>
          <w:t>комплекс мер</w:t>
        </w:r>
      </w:hyperlink>
      <w:r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</w:t>
      </w:r>
      <w:r>
        <w:t>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д) завершить до 1 января 2016 г. мод</w:t>
      </w:r>
      <w:r>
        <w:t>ернизацию наркологической службы Российской Федерации.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</w:t>
      </w:r>
      <w:r>
        <w:t>ения по итогам деятельности за отчетный год.</w:t>
      </w:r>
    </w:p>
    <w:p w:rsidR="00442171" w:rsidRDefault="002D772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442171" w:rsidRDefault="00442171">
      <w:pPr>
        <w:pStyle w:val="ConsPlusNormal"/>
        <w:ind w:firstLine="540"/>
        <w:jc w:val="both"/>
      </w:pPr>
    </w:p>
    <w:p w:rsidR="00442171" w:rsidRDefault="002D7729">
      <w:pPr>
        <w:pStyle w:val="ConsPlusNormal"/>
        <w:jc w:val="right"/>
      </w:pPr>
      <w:r>
        <w:t>Президент</w:t>
      </w:r>
    </w:p>
    <w:p w:rsidR="00442171" w:rsidRDefault="002D7729">
      <w:pPr>
        <w:pStyle w:val="ConsPlusNormal"/>
        <w:jc w:val="right"/>
      </w:pPr>
      <w:r>
        <w:t>Российской Федерации</w:t>
      </w:r>
    </w:p>
    <w:p w:rsidR="00442171" w:rsidRDefault="002D7729">
      <w:pPr>
        <w:pStyle w:val="ConsPlusNormal"/>
        <w:jc w:val="right"/>
      </w:pPr>
      <w:r>
        <w:t>В.ПУТИН</w:t>
      </w:r>
    </w:p>
    <w:p w:rsidR="00442171" w:rsidRDefault="002D7729">
      <w:pPr>
        <w:pStyle w:val="ConsPlusNormal"/>
      </w:pPr>
      <w:r>
        <w:t>Москва, Кремль</w:t>
      </w:r>
    </w:p>
    <w:p w:rsidR="00442171" w:rsidRDefault="002D7729">
      <w:pPr>
        <w:pStyle w:val="ConsPlusNormal"/>
        <w:spacing w:before="220"/>
      </w:pPr>
      <w:r>
        <w:t>7 мая 2012 года</w:t>
      </w:r>
    </w:p>
    <w:p w:rsidR="00442171" w:rsidRDefault="002D7729">
      <w:pPr>
        <w:pStyle w:val="ConsPlusNormal"/>
        <w:spacing w:before="220"/>
      </w:pPr>
      <w:r>
        <w:t>N 598</w:t>
      </w:r>
    </w:p>
    <w:p w:rsidR="00442171" w:rsidRDefault="00442171">
      <w:pPr>
        <w:pStyle w:val="ConsPlusNormal"/>
        <w:ind w:firstLine="540"/>
        <w:jc w:val="both"/>
      </w:pPr>
    </w:p>
    <w:p w:rsidR="00442171" w:rsidRDefault="00442171">
      <w:pPr>
        <w:pStyle w:val="ConsPlusNormal"/>
        <w:ind w:firstLine="540"/>
        <w:jc w:val="both"/>
      </w:pPr>
    </w:p>
    <w:p w:rsidR="00442171" w:rsidRDefault="00442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171" w:rsidRDefault="00442171"/>
    <w:sectPr w:rsidR="00442171" w:rsidSect="004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29" w:rsidRDefault="002D7729">
      <w:pPr>
        <w:spacing w:after="0" w:line="240" w:lineRule="auto"/>
      </w:pPr>
      <w:r>
        <w:separator/>
      </w:r>
    </w:p>
  </w:endnote>
  <w:endnote w:type="continuationSeparator" w:id="1">
    <w:p w:rsidR="002D7729" w:rsidRDefault="002D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29" w:rsidRDefault="002D7729">
      <w:pPr>
        <w:spacing w:after="0" w:line="240" w:lineRule="auto"/>
      </w:pPr>
      <w:r>
        <w:separator/>
      </w:r>
    </w:p>
  </w:footnote>
  <w:footnote w:type="continuationSeparator" w:id="1">
    <w:p w:rsidR="002D7729" w:rsidRDefault="002D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171"/>
    <w:rsid w:val="002D7729"/>
    <w:rsid w:val="00442171"/>
    <w:rsid w:val="00A0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4217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4217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4217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4217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4217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4217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4217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4217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4217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4217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4217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4217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4217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4217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4217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4217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4217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4217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42171"/>
    <w:pPr>
      <w:ind w:left="720"/>
      <w:contextualSpacing/>
    </w:pPr>
  </w:style>
  <w:style w:type="paragraph" w:styleId="a4">
    <w:name w:val="No Spacing"/>
    <w:uiPriority w:val="1"/>
    <w:qFormat/>
    <w:rsid w:val="0044217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42171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4217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42171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4217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4217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4217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421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4217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4217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42171"/>
  </w:style>
  <w:style w:type="paragraph" w:customStyle="1" w:styleId="Footer">
    <w:name w:val="Footer"/>
    <w:basedOn w:val="a"/>
    <w:link w:val="CaptionChar"/>
    <w:uiPriority w:val="99"/>
    <w:unhideWhenUsed/>
    <w:rsid w:val="0044217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4217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4217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42171"/>
  </w:style>
  <w:style w:type="table" w:styleId="ab">
    <w:name w:val="Table Grid"/>
    <w:basedOn w:val="a1"/>
    <w:uiPriority w:val="59"/>
    <w:rsid w:val="004421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4217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4217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42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1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4217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42171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442171"/>
    <w:rPr>
      <w:sz w:val="18"/>
    </w:rPr>
  </w:style>
  <w:style w:type="character" w:styleId="af">
    <w:name w:val="footnote reference"/>
    <w:basedOn w:val="a0"/>
    <w:uiPriority w:val="99"/>
    <w:unhideWhenUsed/>
    <w:rsid w:val="0044217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42171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42171"/>
    <w:rPr>
      <w:sz w:val="20"/>
    </w:rPr>
  </w:style>
  <w:style w:type="character" w:styleId="af2">
    <w:name w:val="endnote reference"/>
    <w:basedOn w:val="a0"/>
    <w:uiPriority w:val="99"/>
    <w:semiHidden/>
    <w:unhideWhenUsed/>
    <w:rsid w:val="0044217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42171"/>
    <w:pPr>
      <w:spacing w:after="57"/>
    </w:pPr>
  </w:style>
  <w:style w:type="paragraph" w:styleId="21">
    <w:name w:val="toc 2"/>
    <w:basedOn w:val="a"/>
    <w:next w:val="a"/>
    <w:uiPriority w:val="39"/>
    <w:unhideWhenUsed/>
    <w:rsid w:val="0044217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4217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4217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4217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4217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4217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4217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42171"/>
    <w:pPr>
      <w:spacing w:after="57"/>
      <w:ind w:left="2268"/>
    </w:pPr>
  </w:style>
  <w:style w:type="paragraph" w:styleId="af3">
    <w:name w:val="TOC Heading"/>
    <w:uiPriority w:val="39"/>
    <w:unhideWhenUsed/>
    <w:rsid w:val="00442171"/>
  </w:style>
  <w:style w:type="paragraph" w:styleId="af4">
    <w:name w:val="table of figures"/>
    <w:basedOn w:val="a"/>
    <w:next w:val="a"/>
    <w:uiPriority w:val="99"/>
    <w:unhideWhenUsed/>
    <w:rsid w:val="00442171"/>
    <w:pPr>
      <w:spacing w:after="0"/>
    </w:pPr>
  </w:style>
  <w:style w:type="paragraph" w:customStyle="1" w:styleId="ConsPlusNormal">
    <w:name w:val="ConsPlusNormal"/>
    <w:rsid w:val="00442171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171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171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DEC9E3F80E99EED540986D971A88A8EADD501772D550575CBB66F12799D6CCF93CE38A1D6578AR1z0I" TargetMode="External"/><Relationship Id="rId13" Type="http://schemas.openxmlformats.org/officeDocument/2006/relationships/hyperlink" Target="consultantplus://offline/ref=B8DDEC9E3F80E99EED540986D971A88A8DADDE0A752A550575CBB66F12R7z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DEC9E3F80E99EED540986D971A88A8DA5D10B712F550575CBB66F12799D6CCF93CE38A1D65688R1z6I" TargetMode="External"/><Relationship Id="rId12" Type="http://schemas.openxmlformats.org/officeDocument/2006/relationships/hyperlink" Target="consultantplus://offline/ref=B8DDEC9E3F80E99EED540986D971A88A8EA9D7007621550575CBB66F12799D6CCF93CE38A1D6578AR1zFI" TargetMode="External"/><Relationship Id="rId17" Type="http://schemas.openxmlformats.org/officeDocument/2006/relationships/hyperlink" Target="consultantplus://offline/ref=B8DDEC9E3F80E99EED540986D971A88A8EA9D203752E550575CBB66F12799D6CCF93CE38A1D6578AR1z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DDEC9E3F80E99EED540986D971A88A8EADD1037B2E550575CBB66F12799D6CCF93CE38A1D6578AR1zE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8DDEC9E3F80E99EED540986D971A88A8DAFD50A722D550575CBB66F12799D6CCF93CE38A1D6578BR1z5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DDEC9E3F80E99EED540986D971A88A8EA8DE02702C550575CBB66F12799D6CCF93CE38A1D6578AR1zEI" TargetMode="External"/><Relationship Id="rId10" Type="http://schemas.openxmlformats.org/officeDocument/2006/relationships/hyperlink" Target="consultantplus://offline/ref=B8DDEC9E3F80E99EED540986D971A88A8EA9D50A752E550575CBB66F12799D6CCF93CE38A1D6578AR1z0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DDEC9E3F80E99EED540986D971A88A8DACD7007B2A550575CBB66F12799D6CCF93CE38A1D6578AR1z0I" TargetMode="External"/><Relationship Id="rId14" Type="http://schemas.openxmlformats.org/officeDocument/2006/relationships/hyperlink" Target="consultantplus://offline/ref=B8DDEC9E3F80E99EED540986D971A88A8EA4D003732F550575CBB66F12799D6CCF93CE38A1D6578BR1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2</cp:revision>
  <dcterms:created xsi:type="dcterms:W3CDTF">2022-04-03T17:32:00Z</dcterms:created>
  <dcterms:modified xsi:type="dcterms:W3CDTF">2022-04-03T17:32:00Z</dcterms:modified>
</cp:coreProperties>
</file>